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07" w:rsidRPr="00420774" w:rsidRDefault="00672007" w:rsidP="00D35E89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484848"/>
          <w:sz w:val="28"/>
          <w:szCs w:val="28"/>
          <w:lang w:eastAsia="ru-RU"/>
        </w:rPr>
      </w:pPr>
      <w:r w:rsidRPr="00420774">
        <w:rPr>
          <w:rFonts w:ascii="Times New Roman" w:hAnsi="Times New Roman"/>
          <w:bCs/>
          <w:color w:val="484848"/>
          <w:sz w:val="28"/>
          <w:szCs w:val="28"/>
          <w:lang w:eastAsia="ru-RU"/>
        </w:rPr>
        <w:t>ГБС(К)ОУ для обучающихся, воспитанников с ограниченными возможностями здоровья «Ново-Кинерская специальная (коррекционная) общеобр</w:t>
      </w:r>
      <w:r w:rsidR="00420774">
        <w:rPr>
          <w:rFonts w:ascii="Times New Roman" w:hAnsi="Times New Roman"/>
          <w:bCs/>
          <w:color w:val="484848"/>
          <w:sz w:val="28"/>
          <w:szCs w:val="28"/>
          <w:lang w:eastAsia="ru-RU"/>
        </w:rPr>
        <w:t>азовательная школа-интернат V</w:t>
      </w:r>
      <w:r w:rsidR="00420774">
        <w:rPr>
          <w:rFonts w:ascii="Times New Roman" w:hAnsi="Times New Roman"/>
          <w:bCs/>
          <w:color w:val="484848"/>
          <w:sz w:val="28"/>
          <w:szCs w:val="28"/>
          <w:lang w:val="en-US" w:eastAsia="ru-RU"/>
        </w:rPr>
        <w:t xml:space="preserve">III </w:t>
      </w:r>
      <w:r w:rsidRPr="00420774">
        <w:rPr>
          <w:rFonts w:ascii="Times New Roman" w:hAnsi="Times New Roman"/>
          <w:bCs/>
          <w:color w:val="484848"/>
          <w:sz w:val="28"/>
          <w:szCs w:val="28"/>
          <w:lang w:eastAsia="ru-RU"/>
        </w:rPr>
        <w:t>вида»</w:t>
      </w:r>
    </w:p>
    <w:p w:rsidR="00672007" w:rsidRPr="00420774" w:rsidRDefault="00672007" w:rsidP="00D35E89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484848"/>
          <w:sz w:val="28"/>
          <w:szCs w:val="28"/>
          <w:lang w:eastAsia="ru-RU"/>
        </w:rPr>
      </w:pPr>
    </w:p>
    <w:p w:rsidR="00672007" w:rsidRPr="00420774" w:rsidRDefault="00672007" w:rsidP="00D35E89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484848"/>
          <w:sz w:val="28"/>
          <w:szCs w:val="28"/>
          <w:lang w:eastAsia="ru-RU"/>
        </w:rPr>
      </w:pPr>
    </w:p>
    <w:p w:rsidR="00672007" w:rsidRPr="00420774" w:rsidRDefault="00672007" w:rsidP="00D35E89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Cs/>
          <w:color w:val="484848"/>
          <w:sz w:val="28"/>
          <w:szCs w:val="28"/>
          <w:lang w:eastAsia="ru-RU"/>
        </w:rPr>
      </w:pPr>
    </w:p>
    <w:p w:rsidR="00672007" w:rsidRPr="00420774" w:rsidRDefault="00672007" w:rsidP="00D35E89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484848"/>
          <w:sz w:val="28"/>
          <w:szCs w:val="28"/>
          <w:lang w:eastAsia="ru-RU"/>
        </w:rPr>
      </w:pPr>
    </w:p>
    <w:p w:rsidR="00672007" w:rsidRPr="00420774" w:rsidRDefault="00672007" w:rsidP="00D35E89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Pr="00C75EAC" w:rsidRDefault="00672007" w:rsidP="00D35E89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color w:val="484848"/>
          <w:sz w:val="56"/>
          <w:szCs w:val="56"/>
          <w:lang w:eastAsia="ru-RU"/>
        </w:rPr>
      </w:pPr>
    </w:p>
    <w:p w:rsidR="00672007" w:rsidRPr="00C75EAC" w:rsidRDefault="00672007" w:rsidP="00C75EAC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color w:val="484848"/>
          <w:sz w:val="56"/>
          <w:szCs w:val="56"/>
          <w:lang w:eastAsia="ru-RU"/>
        </w:rPr>
      </w:pPr>
      <w:r w:rsidRPr="00C75EAC">
        <w:rPr>
          <w:rFonts w:ascii="Arial" w:hAnsi="Arial" w:cs="Arial"/>
          <w:bCs/>
          <w:color w:val="484848"/>
          <w:sz w:val="56"/>
          <w:szCs w:val="56"/>
          <w:lang w:eastAsia="ru-RU"/>
        </w:rPr>
        <w:t>Педчтение</w:t>
      </w:r>
    </w:p>
    <w:p w:rsidR="00672007" w:rsidRPr="00C75EAC" w:rsidRDefault="00672007" w:rsidP="00D35E89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color w:val="484848"/>
          <w:sz w:val="56"/>
          <w:szCs w:val="56"/>
          <w:lang w:eastAsia="ru-RU"/>
        </w:rPr>
      </w:pPr>
    </w:p>
    <w:p w:rsidR="00672007" w:rsidRPr="007B19D4" w:rsidRDefault="00672007" w:rsidP="00D35E89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i/>
          <w:color w:val="484848"/>
          <w:sz w:val="44"/>
          <w:szCs w:val="44"/>
          <w:lang w:eastAsia="ru-RU"/>
        </w:rPr>
      </w:pPr>
      <w:r w:rsidRPr="007B19D4">
        <w:rPr>
          <w:rFonts w:ascii="Arial" w:hAnsi="Arial" w:cs="Arial"/>
          <w:bCs/>
          <w:i/>
          <w:color w:val="484848"/>
          <w:sz w:val="44"/>
          <w:szCs w:val="44"/>
          <w:lang w:eastAsia="ru-RU"/>
        </w:rPr>
        <w:t xml:space="preserve"> </w:t>
      </w:r>
      <w:r w:rsidRPr="001368A3">
        <w:rPr>
          <w:rFonts w:ascii="Arial" w:hAnsi="Arial" w:cs="Arial"/>
          <w:b/>
          <w:bCs/>
          <w:i/>
          <w:color w:val="484848"/>
          <w:sz w:val="44"/>
          <w:szCs w:val="44"/>
          <w:lang w:eastAsia="ru-RU"/>
        </w:rPr>
        <w:t>«Воспитание толерантности,как средство социализации учащихся коррекционных школ»</w:t>
      </w:r>
    </w:p>
    <w:p w:rsidR="00672007" w:rsidRPr="007B19D4" w:rsidRDefault="00672007" w:rsidP="00D35E89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i/>
          <w:color w:val="484848"/>
          <w:sz w:val="44"/>
          <w:szCs w:val="44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Default="00672007" w:rsidP="00D35E89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Pr="007B19D4" w:rsidRDefault="00672007" w:rsidP="007B19D4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i/>
          <w:color w:val="484848"/>
          <w:sz w:val="28"/>
          <w:szCs w:val="28"/>
          <w:lang w:eastAsia="ru-RU"/>
        </w:rPr>
      </w:pPr>
      <w:r w:rsidRPr="007B19D4">
        <w:rPr>
          <w:rFonts w:ascii="Arial" w:hAnsi="Arial" w:cs="Arial"/>
          <w:bCs/>
          <w:i/>
          <w:color w:val="484848"/>
          <w:sz w:val="28"/>
          <w:szCs w:val="28"/>
          <w:lang w:eastAsia="ru-RU"/>
        </w:rPr>
        <w:t>Каюмова Л.А.</w:t>
      </w:r>
    </w:p>
    <w:p w:rsidR="00672007" w:rsidRPr="007B19D4" w:rsidRDefault="00672007" w:rsidP="00C75EAC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i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420774" w:rsidRDefault="00420774" w:rsidP="007B19D4">
      <w:pPr>
        <w:shd w:val="clear" w:color="auto" w:fill="FFFFFF"/>
        <w:spacing w:after="0" w:line="315" w:lineRule="atLeast"/>
        <w:jc w:val="center"/>
        <w:rPr>
          <w:rFonts w:ascii="Arial Black" w:hAnsi="Arial Black"/>
          <w:b/>
          <w:bCs/>
          <w:color w:val="484848"/>
          <w:sz w:val="28"/>
          <w:szCs w:val="28"/>
          <w:lang w:eastAsia="ru-RU"/>
        </w:rPr>
      </w:pPr>
    </w:p>
    <w:p w:rsidR="00672007" w:rsidRPr="007B19D4" w:rsidRDefault="00672007" w:rsidP="007B19D4">
      <w:pPr>
        <w:shd w:val="clear" w:color="auto" w:fill="FFFFFF"/>
        <w:spacing w:after="0" w:line="315" w:lineRule="atLeast"/>
        <w:jc w:val="center"/>
        <w:rPr>
          <w:rFonts w:ascii="Arial" w:hAnsi="Arial" w:cs="Arial"/>
          <w:bCs/>
          <w:color w:val="484848"/>
          <w:sz w:val="28"/>
          <w:szCs w:val="28"/>
          <w:lang w:eastAsia="ru-RU"/>
        </w:rPr>
      </w:pPr>
      <w:r w:rsidRPr="00D35E89">
        <w:rPr>
          <w:rFonts w:ascii="Arial Black" w:hAnsi="Arial Black"/>
          <w:b/>
          <w:bCs/>
          <w:color w:val="484848"/>
          <w:sz w:val="28"/>
          <w:szCs w:val="28"/>
          <w:lang w:eastAsia="ru-RU"/>
        </w:rPr>
        <w:lastRenderedPageBreak/>
        <w:t>Воспитание толерантности</w:t>
      </w:r>
      <w:r>
        <w:rPr>
          <w:rFonts w:ascii="Arial Black" w:hAnsi="Arial Black"/>
          <w:b/>
          <w:bCs/>
          <w:color w:val="484848"/>
          <w:sz w:val="28"/>
          <w:szCs w:val="28"/>
          <w:lang w:eastAsia="ru-RU"/>
        </w:rPr>
        <w:t xml:space="preserve"> </w:t>
      </w:r>
      <w:r w:rsidRPr="00D35E89">
        <w:rPr>
          <w:rFonts w:ascii="Arial Black" w:hAnsi="Arial Black"/>
          <w:b/>
          <w:bCs/>
          <w:color w:val="484848"/>
          <w:sz w:val="28"/>
          <w:szCs w:val="28"/>
          <w:lang w:eastAsia="ru-RU"/>
        </w:rPr>
        <w:t>,</w:t>
      </w:r>
      <w:r>
        <w:rPr>
          <w:rFonts w:ascii="Arial Black" w:hAnsi="Arial Black"/>
          <w:b/>
          <w:bCs/>
          <w:color w:val="484848"/>
          <w:sz w:val="28"/>
          <w:szCs w:val="28"/>
          <w:lang w:eastAsia="ru-RU"/>
        </w:rPr>
        <w:t xml:space="preserve"> </w:t>
      </w:r>
      <w:r w:rsidRPr="00D35E89">
        <w:rPr>
          <w:rFonts w:ascii="Arial Black" w:hAnsi="Arial Black"/>
          <w:b/>
          <w:bCs/>
          <w:color w:val="484848"/>
          <w:sz w:val="28"/>
          <w:szCs w:val="28"/>
          <w:lang w:eastAsia="ru-RU"/>
        </w:rPr>
        <w:t>как средство социализации учащихся коррекционной школы.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rPr>
          <w:rFonts w:ascii="Arial Black" w:hAnsi="Arial Black"/>
          <w:color w:val="484848"/>
          <w:sz w:val="18"/>
          <w:szCs w:val="18"/>
          <w:lang w:eastAsia="ru-RU"/>
        </w:rPr>
      </w:pPr>
      <w:r w:rsidRPr="0087229B">
        <w:rPr>
          <w:rFonts w:ascii="Arial Black" w:hAnsi="Arial Black"/>
          <w:color w:val="484848"/>
          <w:sz w:val="18"/>
          <w:szCs w:val="18"/>
          <w:lang w:eastAsia="ru-RU"/>
        </w:rPr>
        <w:t> 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>
        <w:rPr>
          <w:rFonts w:ascii="Verdana" w:hAnsi="Verdana"/>
          <w:color w:val="484848"/>
          <w:sz w:val="18"/>
          <w:szCs w:val="18"/>
          <w:lang w:eastAsia="ru-RU"/>
        </w:rPr>
        <w:t xml:space="preserve">  </w:t>
      </w:r>
      <w:r w:rsidRPr="00D35E89">
        <w:rPr>
          <w:rFonts w:ascii="Verdana" w:hAnsi="Verdana"/>
          <w:color w:val="484848"/>
          <w:shd w:val="clear" w:color="auto" w:fill="FFFFFF"/>
        </w:rPr>
        <w:t>Проживание в мире и согласии предполагает наличие у каждого человека таких качеств, как</w:t>
      </w:r>
      <w:r w:rsidRPr="00D35E89">
        <w:rPr>
          <w:rFonts w:ascii="Verdana" w:hAnsi="Verdana"/>
          <w:color w:val="484848"/>
          <w:lang w:eastAsia="ru-RU"/>
        </w:rPr>
        <w:t xml:space="preserve"> </w:t>
      </w:r>
      <w:r w:rsidRPr="0087229B">
        <w:rPr>
          <w:rFonts w:ascii="Verdana" w:hAnsi="Verdana"/>
          <w:color w:val="484848"/>
          <w:lang w:eastAsia="ru-RU"/>
        </w:rPr>
        <w:t xml:space="preserve"> способность создавать атмосферу взаимопонимания и взаимоуважения, ответственность, доброжелательность, сдержанность, уступчивость, коммуникабельность. Огромное значение имеет формирование у человека с самого детства такого качества, как терпимость.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К сожалению, дух нетерпимости, неприязни к другой культуре, образу жизни, верованиям, убеждениям, привычкам всегда существовал и продолжает существовать в наше время как в обществе в целом, так и в отдельных его институтах.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Не является исключением и школа-интернат. Следует отметить, что предметом нетерпимости  может выступать как национальная, религиозная, этническая, социальная, половая принадлежность ребенка, так и особенности его внешнего вида, интересы, увлечения и привычки. Чаще всего воспитатели обращаются за помощью к</w:t>
      </w:r>
      <w:r w:rsidRPr="00D35E89">
        <w:rPr>
          <w:rFonts w:ascii="Verdana" w:hAnsi="Verdana"/>
          <w:color w:val="484848"/>
          <w:lang w:eastAsia="ru-RU"/>
        </w:rPr>
        <w:t xml:space="preserve"> </w:t>
      </w:r>
      <w:hyperlink r:id="rId4" w:tgtFrame="_blank" w:history="1">
        <w:r w:rsidRPr="00D35E89">
          <w:rPr>
            <w:rFonts w:ascii="Verdana" w:hAnsi="Verdana"/>
            <w:b/>
            <w:bCs/>
            <w:color w:val="D86E26"/>
            <w:u w:val="single"/>
            <w:lang w:eastAsia="ru-RU"/>
          </w:rPr>
          <w:t>психологу</w:t>
        </w:r>
      </w:hyperlink>
      <w:r w:rsidRPr="00D35E89">
        <w:rPr>
          <w:rFonts w:ascii="Verdana" w:hAnsi="Verdana"/>
          <w:color w:val="484848"/>
          <w:lang w:eastAsia="ru-RU"/>
        </w:rPr>
        <w:t> </w:t>
      </w:r>
      <w:r w:rsidRPr="0087229B">
        <w:rPr>
          <w:rFonts w:ascii="Verdana" w:hAnsi="Verdana"/>
          <w:color w:val="484848"/>
          <w:lang w:eastAsia="ru-RU"/>
        </w:rPr>
        <w:t>из-за проблем в межличностных отношенях в семье (группе), в основе которых  лежат явления нетерпимости. В этих условиях необходимо проведение специальной воспитательной работы по формированию толерантности в детской среде.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Воспитанники школ интернатного типа развиваются в условиях деформированного процесса социализации, который имеет следующие признаки: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a)  семья заменена учреждением;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b)  ограничена социальная активность воспитанника, ребенок недостаточно включен в различные виды практической деятельности;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c)   ограничены сферы реализации усвоенных социальных норм и социального опыта.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Помимо этого, имеется  ряд других факторов,  отрицательно сказывающихся на создании благоприятной толерантной среды: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у большинства воспитанников есть отклонения в состоянии здоровья и психическом развитии;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односторонность, бедность мотивационной сферы; у детей развита агрессивность, стремление обвинить в своих бедах окружающих; неумение и нежелание признать свою вину;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поверхностность, поспешность, нервозность контактов между детьми;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у воспитанников отмечается неумение общаться; эмоциональная нестабильность, искаженная  потребность в любви;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дети демонстрируют неразвитость механизмов управления своим поведением в соответствии с меняющимися обстоятельствами,  у них формируются различного рода «защитные образования», когда вместо умения самому справиться с трудной ситуацией возникает аффективное реагирование, обида, перекладывание ответственности на других;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lastRenderedPageBreak/>
        <w:t>·     тяга у детей к бродяжничеству и побегам как нереализованная потребность в жизненном пространстве для психологического обособления, для того, чтобы побыть одному, подумать;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воспитанники демонстрируют иждивенческую позицию («нам должны», «дайте»), отсутствие бережливости и ответственности;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у детей наблюдается инфантилизм, замедленное самоопределение, незнание и неприятие самого себя как личности, неспособность к самостоятельному выбору своей судьбы;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·     у воспитанников отмечается «перегруженность» отрицательным опытом, негативными ценностями и образцами поведения.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Все это является формой защиты ребенка от мира взрослых, неумелая попытка воспитанника противостоять тем ситуациям, в которые он попадает. Исследования показывают, что при условии правильно организованной воспитательной работы по формированию толерантности, можно избежать проявления многих отрицательных моментов в поведении ребенка. Поэтому в своей повседневной деятельности воспитатель обязан воспитывать толерантность, обучать детей корректному общению не только друг с другом, но и с окружающими людьми, прежде всего, с теми, кто проявляет заботу и внимание к ним. Следует отметить, что для воспитания толерантности у других, педагогу, в первую очередь, самому необходимо быть примером толерантности.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Особую роль</w:t>
      </w:r>
      <w:r w:rsidRPr="00D35E89">
        <w:rPr>
          <w:rFonts w:ascii="Verdana" w:hAnsi="Verdana"/>
          <w:color w:val="484848"/>
          <w:lang w:eastAsia="ru-RU"/>
        </w:rPr>
        <w:t> </w:t>
      </w:r>
      <w:hyperlink r:id="rId5" w:tgtFrame="_blank" w:history="1">
        <w:r w:rsidRPr="00D35E89">
          <w:rPr>
            <w:rFonts w:ascii="Verdana" w:hAnsi="Verdana"/>
            <w:b/>
            <w:bCs/>
            <w:color w:val="D86E26"/>
            <w:u w:val="single"/>
            <w:lang w:eastAsia="ru-RU"/>
          </w:rPr>
          <w:t>играют</w:t>
        </w:r>
      </w:hyperlink>
      <w:r w:rsidRPr="00D35E89">
        <w:rPr>
          <w:rFonts w:ascii="Verdana" w:hAnsi="Verdana"/>
          <w:color w:val="484848"/>
          <w:lang w:eastAsia="ru-RU"/>
        </w:rPr>
        <w:t> </w:t>
      </w:r>
      <w:r w:rsidRPr="0087229B">
        <w:rPr>
          <w:rFonts w:ascii="Verdana" w:hAnsi="Verdana"/>
          <w:color w:val="484848"/>
          <w:lang w:eastAsia="ru-RU"/>
        </w:rPr>
        <w:t>усилия педагога по самовоспитанию толерантности. Это связано с осознанием своего профессионального достоинства, предполагающего, наряду с самоуважением, способность уважать других – иных людей, в том числе и детей.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Важно стремление педагога владеть собой, сдерживать неприязнь, негативное отношение к кому-то  из окружения. Очень непросто в нервной обстановке сдерживать свои эмоции, но без толерантности педагог, проявляя нетерпимость, сам провоцирует обострение отношений. Таким образом, каждому педагогу важно воспитывать толерантность в себе – одну из существенных черт, лежащих в основе профессионального мастерства.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Намного сложнее помочь ребятам понять внешкольную среду, противоречивость социального фона их жизни, от непосредственного окружения (семья, приятельские компании) до явлений общественной жизни (социальное расслоение, материальные трудности, общественное настроение). В связи с вышеизложенным, особенно актуальным становится постоянное изучение современного детства: его идеалов, привязанностей, представлений и динамики развития каждого ребенка. Это дает возможность увидеть причины возникающих трудностей и конфликтов, и, следовательно, легче искать способы развития толерантности.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 xml:space="preserve">Все это возможно только при доверительных, открытых взаимоотношениях педагога и его воспитанников. Здесь важна способность педагога предъявлять себя не «в маске строгости», надеваемой перед тем, как войти в группу, а проявлять свои  человеческие эмоции и понимание. Важно наладить контакт с ребятами на основе человеческих эмоций, эмпатии, интересов и увлечений, показывая пример, образец способности слышать, слушая, и видеть, глядя. </w:t>
      </w:r>
      <w:r w:rsidRPr="0087229B">
        <w:rPr>
          <w:rFonts w:ascii="Verdana" w:hAnsi="Verdana"/>
          <w:color w:val="484848"/>
          <w:lang w:eastAsia="ru-RU"/>
        </w:rPr>
        <w:lastRenderedPageBreak/>
        <w:t>Таким образом, существенным фактором, воспитывающим толерантность детей, является  проявление толерантности самим педагогом.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Опыт толерантности и пространство ее динамики репрезентируются, прежде всего, в опыте личности. Опыт толерантности, положительный  или отрицательный, имеется у каждого человека, в том числе и ребенка, даже самого маленького, у которого есть «любимые» и «нелюбимые» люди. Тем более такой опыт есть у детей из школы-интерната, обладающих разными характерами, темпераментами, представлениями,  манерой поведения, но вынужденных принимать режим интерната, школьные порядки, воспитателя, классного руководителя, того или иного учителя, кого-то в классе или в группе.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К встрече с трудными ситуациями детей  необходимо готовить заранее и помогать им при их возникновении. Такая профилактика предполагает познание детьми того, что требует проявления толерантности. Эффективными педагогическими средствами в данной ситуации выступает информация об известном  опыте других людей и рефлексия ранее возникавших ситуаций из собственного опыта ребенка, семьи (группы).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На основе педагогической практики можно выделить</w:t>
      </w:r>
      <w:r w:rsidRPr="00D35E89">
        <w:rPr>
          <w:rFonts w:ascii="Verdana" w:hAnsi="Verdana"/>
          <w:color w:val="484848"/>
          <w:lang w:eastAsia="ru-RU"/>
        </w:rPr>
        <w:t> </w:t>
      </w:r>
      <w:r w:rsidRPr="00D35E89">
        <w:rPr>
          <w:rFonts w:ascii="Verdana" w:hAnsi="Verdana"/>
          <w:b/>
          <w:bCs/>
          <w:color w:val="484848"/>
          <w:lang w:eastAsia="ru-RU"/>
        </w:rPr>
        <w:t>три группы приемов воспитания толерантности: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1.  Первая группа связана с</w:t>
      </w:r>
      <w:r w:rsidRPr="00D35E89">
        <w:rPr>
          <w:rFonts w:ascii="Verdana" w:hAnsi="Verdana"/>
          <w:color w:val="484848"/>
          <w:lang w:eastAsia="ru-RU"/>
        </w:rPr>
        <w:t> </w:t>
      </w:r>
      <w:r w:rsidRPr="00D35E89">
        <w:rPr>
          <w:rFonts w:ascii="Verdana" w:hAnsi="Verdana"/>
          <w:b/>
          <w:bCs/>
          <w:color w:val="484848"/>
          <w:lang w:eastAsia="ru-RU"/>
        </w:rPr>
        <w:t>организацией деятельности детей в семье</w:t>
      </w:r>
      <w:r w:rsidRPr="00D35E89">
        <w:rPr>
          <w:rFonts w:ascii="Verdana" w:hAnsi="Verdana"/>
          <w:color w:val="484848"/>
          <w:lang w:eastAsia="ru-RU"/>
        </w:rPr>
        <w:t> </w:t>
      </w:r>
      <w:r w:rsidRPr="0087229B">
        <w:rPr>
          <w:rFonts w:ascii="Verdana" w:hAnsi="Verdana"/>
          <w:color w:val="484848"/>
          <w:lang w:eastAsia="ru-RU"/>
        </w:rPr>
        <w:t>(группе): приемы «Эстафета»; «Взаимопомощь»; «Акцент на лучшее»;«Ломка стереотипов»; «Истории про себя»; «Общаться по правилам»; «Общее мнение».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2.  Вторая группа связана с</w:t>
      </w:r>
      <w:r w:rsidRPr="00D35E89">
        <w:rPr>
          <w:rFonts w:ascii="Verdana" w:hAnsi="Verdana"/>
          <w:color w:val="484848"/>
          <w:lang w:eastAsia="ru-RU"/>
        </w:rPr>
        <w:t> </w:t>
      </w:r>
      <w:r w:rsidRPr="00D35E89">
        <w:rPr>
          <w:rFonts w:ascii="Verdana" w:hAnsi="Verdana"/>
          <w:b/>
          <w:bCs/>
          <w:color w:val="484848"/>
          <w:lang w:eastAsia="ru-RU"/>
        </w:rPr>
        <w:t>организацией диалоговой рефлексии.</w:t>
      </w:r>
      <w:r w:rsidRPr="00D35E89">
        <w:rPr>
          <w:rFonts w:ascii="Verdana" w:hAnsi="Verdana"/>
          <w:color w:val="484848"/>
          <w:lang w:eastAsia="ru-RU"/>
        </w:rPr>
        <w:t> </w:t>
      </w:r>
      <w:r w:rsidRPr="0087229B">
        <w:rPr>
          <w:rFonts w:ascii="Verdana" w:hAnsi="Verdana"/>
          <w:color w:val="484848"/>
          <w:lang w:eastAsia="ru-RU"/>
        </w:rPr>
        <w:t>Диалоговая рефлексия - это диалог педагога с ребенком, способствующий формированию отношения воспитанника к какой-либо значимой проблеме, вопросу.  Для  воспитания толерантности можно применить следующие приемы в рамках проведения рефлексивной беседы с ребенком: «Ролевая маска»;  «Прогнозирование ситуации»; «Импровизация на свободную тему»; «Встречные вопросы».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3.  Третья группа связана с</w:t>
      </w:r>
      <w:r w:rsidRPr="00D35E89">
        <w:rPr>
          <w:rFonts w:ascii="Verdana" w:hAnsi="Verdana"/>
          <w:color w:val="484848"/>
          <w:lang w:eastAsia="ru-RU"/>
        </w:rPr>
        <w:t> </w:t>
      </w:r>
      <w:r w:rsidRPr="00D35E89">
        <w:rPr>
          <w:rFonts w:ascii="Verdana" w:hAnsi="Verdana"/>
          <w:b/>
          <w:bCs/>
          <w:color w:val="484848"/>
          <w:lang w:eastAsia="ru-RU"/>
        </w:rPr>
        <w:t>использованием художественной литературы, кинофильмов, коллективное творческое дело: </w:t>
      </w:r>
      <w:r w:rsidRPr="0087229B">
        <w:rPr>
          <w:rFonts w:ascii="Verdana" w:hAnsi="Verdana"/>
          <w:color w:val="484848"/>
          <w:lang w:eastAsia="ru-RU"/>
        </w:rPr>
        <w:t>приемы «Сочини конец истории»; «Любимые книги товарища»; «Добрые слова»; «Киностудия»;  «Творчество на заданную тему».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Коллектив, особенно детский, вообще не может существовать и полноценно развиваться, если в нем нет постоянного совместного творчества детей. Обычные слова «создавать коллектив» означают следующее: учить детей совместному творчеству, так как, когда они думают, изобретают и работают вместе, только тогда они объединяются, учатся ценить друг друга, а значит, проявляют толерантность.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Работа в группе, а именно коллективное творчество детей (КТД), дает высокую степень сплочения коллектива, а значит, воспитывает терпимость – толерантность. Коллективное творческое дело - это проявление заботы об улучшении общей жизни, иначе говоря, это система педагогических действий, направленных на общую пользу и формирование радостной атмосферы.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lastRenderedPageBreak/>
        <w:t>Дело - коллективное, потому что планируется, готовится, совершается и обсуждается воспитанниками и воспитателями, как младшими и старшими товарищами.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Дело - творческое, потому что на каждой стадии его осуществления ведётся поиск лучших путей, способов, средств решения жизненно важной практической задачи.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КТД, который используется в нашей практике, это «Мир бумажной пластики», в которую входит занятие оригами, аппликация, квиллинг.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Оригами - это одна из техник бумажной пластики. Каждый ребенок пробует свои силы в этом увлекательном занятии складывания из квадратного листа бумаги различных фигур и моделей. Занятие оригами приносит ребенку радость,  удивление собственными возможностями. Творческий процесс в оригами недолог. За небольшой промежуток времени дети могут увидеть результат своего труда. Огромное воздействие  оказывают занятия оригами на формирование таких качеств детской личности как  аккуратность, усидчивость, внимательность, чувство прекрасного и  хороший вкус.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Аппликация – одно из эффективных средств воспитания, в котором тесно переплетаются формирование трудовых навыков и художественное развитие. На занятиях аппликацией дети осваивают целый ряд графических навыков, учатся анализировать явления и предметы окружающего мира, пользоваться ножницами, правильно наносить клей кисточкой, аккуратно наклеивать детали и т. п. Развивается воображение, произвольное внимание, зрительная память,  глазомер, чувство формы, пространственное мышление, восприятие цвета; воспитывается любовь к прекрасному, к точности, аккуратности; формируется терпение, усидчивость, стремление довести начатое дело до конца.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Квиллинг - бумажная филигрань или бумагокручение - искусство украшения витиеватыми кружками и завитками изделий из бумаги. Принцип выполнения изделий методом квиллинга заключается в закручивании серпантином  полосок, которые принимают ажурный филигранный вид. Дети с удовольствием выполняют объемные композиции для украшения интерьера, создают прекрасные подарки друзьям и близким. Благодаря выполненному каждым ребенком завитку и складывается единая коллективная творческая работа.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Результаты нашей работы - это участие в различных выставках: «Радуга», Фестивалях для детей с ограниченными возможностями «Дорогой добра», «Будущее для всех» и др.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Технология КТД предполагает, что все равны, но не одинаковы, потому что каждый  ребенок – личность. Здесь есть дело каждому, даже самому тихому.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Таким образом, использование технологий КТД позволяет не только вести работу над формированием дружного коллектива, но и дает возможность формировать толерантность, развивать ее и раскрывать перед каждым ребенком новые горизонты деятельности.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 xml:space="preserve">Опыт нашей работы убеждает в том, что введение в учебно-воспитательный процесс разнообразных мероприятий, посвященных изучению культуры  других национальностей, имеет большое воспитательное значение: помогает выявлению общих закономерностей, приводит к диалогу культур в поликультурном пространстве, вносит разнообразие в учебную и </w:t>
      </w:r>
      <w:r w:rsidRPr="0087229B">
        <w:rPr>
          <w:rFonts w:ascii="Verdana" w:hAnsi="Verdana"/>
          <w:color w:val="484848"/>
          <w:lang w:eastAsia="ru-RU"/>
        </w:rPr>
        <w:lastRenderedPageBreak/>
        <w:t>воспитательную деятельность и оказывает положительное влияние на отношения детей к культуре своего и других народов.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jc w:val="both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Толерантность – глобальная проблема нашего общества, и наиболее эффективным способом ее формирования у подрастающего поколения является воспитание.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 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rPr>
          <w:rFonts w:ascii="Verdana" w:hAnsi="Verdana"/>
          <w:color w:val="484848"/>
          <w:lang w:eastAsia="ru-RU"/>
        </w:rPr>
      </w:pPr>
      <w:r w:rsidRPr="00D35E89">
        <w:rPr>
          <w:rFonts w:ascii="Verdana" w:hAnsi="Verdana"/>
          <w:b/>
          <w:bCs/>
          <w:color w:val="484848"/>
          <w:lang w:eastAsia="ru-RU"/>
        </w:rPr>
        <w:t>Список литературы: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ind w:left="762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1.            Андрияхина Н. В. Семинар-тренинг «Толерантность учителя» / Н. В. Андрияхина // Классный руководитель. – 2006. – № 4. – С. 20–34.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ind w:left="762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2.            Кленова Н. В. Как воспитать толерантность / Н. В. Кленова // Дополнительное образование. – 2006. – № 3. – С. 17–22.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ind w:left="762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3.            Психологические особенности ориентации педагогов на личностную модель взаимодействия с детьми / под ред. В. Г. Маралова. – М.: Академический проспект: Парадигма, 2005. – 288 с.</w:t>
      </w:r>
    </w:p>
    <w:p w:rsidR="00672007" w:rsidRPr="0087229B" w:rsidRDefault="00672007" w:rsidP="0087229B">
      <w:pPr>
        <w:shd w:val="clear" w:color="auto" w:fill="FFFFFF"/>
        <w:spacing w:after="0" w:line="315" w:lineRule="atLeast"/>
        <w:ind w:left="762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4.            Строганова Л. В. Классные часы, беседы для младших школьников и подростков (воспитание толерантности) / Л. В. Строганова. – М.: Педагогическое общество России, 2006. – 128 с.</w:t>
      </w:r>
    </w:p>
    <w:p w:rsidR="00672007" w:rsidRPr="0087229B" w:rsidRDefault="00672007" w:rsidP="0087229B">
      <w:pPr>
        <w:shd w:val="clear" w:color="auto" w:fill="FFFFFF"/>
        <w:spacing w:after="195" w:line="315" w:lineRule="atLeast"/>
        <w:ind w:left="762"/>
        <w:rPr>
          <w:rFonts w:ascii="Verdana" w:hAnsi="Verdana"/>
          <w:color w:val="484848"/>
          <w:lang w:eastAsia="ru-RU"/>
        </w:rPr>
      </w:pPr>
      <w:r w:rsidRPr="0087229B">
        <w:rPr>
          <w:rFonts w:ascii="Verdana" w:hAnsi="Verdana"/>
          <w:color w:val="484848"/>
          <w:lang w:eastAsia="ru-RU"/>
        </w:rPr>
        <w:t>5.            Щуркова Н. Е. Классный час: Поговорим о жизни…: Материалы для воспитателей и классных руководителей / Н. Е. Щуркова. – М.: АРКТИ, 2005. – 168 с.</w:t>
      </w:r>
    </w:p>
    <w:p w:rsidR="00672007" w:rsidRPr="00D35E89" w:rsidRDefault="00672007" w:rsidP="0087229B">
      <w:pPr>
        <w:jc w:val="both"/>
        <w:rPr>
          <w:rFonts w:ascii="Verdana" w:hAnsi="Verdana"/>
          <w:b/>
          <w:color w:val="B2A1C7"/>
          <w:u w:val="single"/>
          <w:vertAlign w:val="subscript"/>
        </w:rPr>
      </w:pPr>
    </w:p>
    <w:sectPr w:rsidR="00672007" w:rsidRPr="00D35E89" w:rsidSect="0056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29B"/>
    <w:rsid w:val="000650E1"/>
    <w:rsid w:val="001368A3"/>
    <w:rsid w:val="00420774"/>
    <w:rsid w:val="00566797"/>
    <w:rsid w:val="00672007"/>
    <w:rsid w:val="007B19D4"/>
    <w:rsid w:val="0087229B"/>
    <w:rsid w:val="00893297"/>
    <w:rsid w:val="00C75EAC"/>
    <w:rsid w:val="00CA24E4"/>
    <w:rsid w:val="00D1501F"/>
    <w:rsid w:val="00D35E89"/>
    <w:rsid w:val="00DD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9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72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22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872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7229B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87229B"/>
    <w:rPr>
      <w:rFonts w:cs="Times New Roman"/>
      <w:i/>
      <w:iCs/>
    </w:rPr>
  </w:style>
  <w:style w:type="character" w:styleId="a6">
    <w:name w:val="Hyperlink"/>
    <w:basedOn w:val="a0"/>
    <w:uiPriority w:val="99"/>
    <w:semiHidden/>
    <w:rsid w:val="0087229B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722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7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2970">
          <w:marLeft w:val="195"/>
          <w:marRight w:val="195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ibac.info/" TargetMode="External"/><Relationship Id="rId4" Type="http://schemas.openxmlformats.org/officeDocument/2006/relationships/hyperlink" Target="http://sibac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1891</Words>
  <Characters>10779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 Каюмов</dc:creator>
  <cp:keywords/>
  <dc:description/>
  <cp:lastModifiedBy>Ольга</cp:lastModifiedBy>
  <cp:revision>5</cp:revision>
  <cp:lastPrinted>2007-09-17T21:21:00Z</cp:lastPrinted>
  <dcterms:created xsi:type="dcterms:W3CDTF">2015-10-30T16:10:00Z</dcterms:created>
  <dcterms:modified xsi:type="dcterms:W3CDTF">2015-11-19T12:16:00Z</dcterms:modified>
</cp:coreProperties>
</file>